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FA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附件：采购需求</w:t>
      </w:r>
    </w:p>
    <w:p w14:paraId="0EFE4C4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、采购内容</w:t>
      </w:r>
    </w:p>
    <w:tbl>
      <w:tblPr>
        <w:tblStyle w:val="4"/>
        <w:tblW w:w="10470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268"/>
        <w:gridCol w:w="1948"/>
        <w:gridCol w:w="1777"/>
        <w:gridCol w:w="2562"/>
      </w:tblGrid>
      <w:tr w14:paraId="2760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2D8A00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3268" w:type="dxa"/>
            <w:vAlign w:val="center"/>
          </w:tcPr>
          <w:p w14:paraId="27DA901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48" w:type="dxa"/>
            <w:vAlign w:val="center"/>
          </w:tcPr>
          <w:p w14:paraId="4D39D4A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777" w:type="dxa"/>
            <w:vAlign w:val="center"/>
          </w:tcPr>
          <w:p w14:paraId="0516798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技术规格</w:t>
            </w:r>
          </w:p>
          <w:p w14:paraId="4C2F63D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2562" w:type="dxa"/>
            <w:vAlign w:val="center"/>
          </w:tcPr>
          <w:p w14:paraId="443DA98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C1D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6212894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床上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用品</w:t>
            </w:r>
          </w:p>
        </w:tc>
        <w:tc>
          <w:tcPr>
            <w:tcW w:w="3268" w:type="dxa"/>
          </w:tcPr>
          <w:p w14:paraId="0D25271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床单、被罩、枕套、枕芯、床垫、枕巾</w:t>
            </w:r>
          </w:p>
        </w:tc>
        <w:tc>
          <w:tcPr>
            <w:tcW w:w="1948" w:type="dxa"/>
            <w:vAlign w:val="center"/>
          </w:tcPr>
          <w:p w14:paraId="45B33C2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若干（以实际报到人数为准）</w:t>
            </w:r>
          </w:p>
        </w:tc>
        <w:tc>
          <w:tcPr>
            <w:tcW w:w="1777" w:type="dxa"/>
            <w:vAlign w:val="center"/>
          </w:tcPr>
          <w:p w14:paraId="65EF48F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下文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《技术规格与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562" w:type="dxa"/>
            <w:vAlign w:val="center"/>
          </w:tcPr>
          <w:p w14:paraId="6CA31C4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宿舍床铺规格：长2米×宽0.9米</w:t>
            </w:r>
          </w:p>
        </w:tc>
      </w:tr>
    </w:tbl>
    <w:p w14:paraId="2E2CCB8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0DE91D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技术规格与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要求</w:t>
      </w:r>
    </w:p>
    <w:p w14:paraId="30833E8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、技术标准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：床上用品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安全与质量须符合以下国家标准：</w:t>
      </w:r>
    </w:p>
    <w:p w14:paraId="5229B2C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GB18401-2010《国家纺织产品基本安全技术规范》</w:t>
      </w:r>
    </w:p>
    <w:p w14:paraId="6801875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GB31701-2015《婴幼儿及儿童纺织产品安全技术规范》</w:t>
      </w:r>
    </w:p>
    <w:p w14:paraId="323AD86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GB/T22796-2021《床上用品》</w:t>
      </w:r>
    </w:p>
    <w:p w14:paraId="02F7F4E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GB18383-20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《絮用纤维制品通用技术要求》</w:t>
      </w:r>
    </w:p>
    <w:p w14:paraId="47D84E7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GB/T35932-2018《梳棉胎》</w:t>
      </w:r>
    </w:p>
    <w:p w14:paraId="6F388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床上用品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技术规格</w:t>
      </w:r>
    </w:p>
    <w:p w14:paraId="0686CAD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具体技术参数如下表：</w:t>
      </w:r>
    </w:p>
    <w:p w14:paraId="4D9B1C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4CF17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440" w:right="1519" w:bottom="1440" w:left="1519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231" w:tblpY="775"/>
        <w:tblOverlap w:val="never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26"/>
        <w:gridCol w:w="1814"/>
        <w:gridCol w:w="10460"/>
      </w:tblGrid>
      <w:tr w14:paraId="2CCB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55" w:type="dxa"/>
            <w:vAlign w:val="center"/>
          </w:tcPr>
          <w:p w14:paraId="3EBDEFB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26" w:type="dxa"/>
            <w:vAlign w:val="center"/>
          </w:tcPr>
          <w:p w14:paraId="4DA0472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14" w:type="dxa"/>
            <w:vAlign w:val="center"/>
          </w:tcPr>
          <w:p w14:paraId="21806DA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规格（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cm)</w:t>
            </w:r>
          </w:p>
        </w:tc>
        <w:tc>
          <w:tcPr>
            <w:tcW w:w="10460" w:type="dxa"/>
            <w:vAlign w:val="center"/>
          </w:tcPr>
          <w:p w14:paraId="0AD4FDA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</w:tr>
      <w:tr w14:paraId="2B90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5" w:type="dxa"/>
            <w:vAlign w:val="center"/>
          </w:tcPr>
          <w:p w14:paraId="23E587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26" w:type="dxa"/>
            <w:vAlign w:val="top"/>
          </w:tcPr>
          <w:p w14:paraId="6FD49E9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床单</w:t>
            </w:r>
          </w:p>
        </w:tc>
        <w:tc>
          <w:tcPr>
            <w:tcW w:w="1814" w:type="dxa"/>
            <w:vAlign w:val="top"/>
          </w:tcPr>
          <w:p w14:paraId="61762E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120×200</w:t>
            </w:r>
          </w:p>
        </w:tc>
        <w:tc>
          <w:tcPr>
            <w:tcW w:w="10460" w:type="dxa"/>
            <w:vMerge w:val="restart"/>
            <w:vAlign w:val="center"/>
          </w:tcPr>
          <w:p w14:paraId="4B58BB2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100%棉，活性印染，pH值符合国家标准，无异味，无荧光增白剂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甲醛含量合格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。水洗尺寸变化率 ±2.5% 以内</w:t>
            </w:r>
          </w:p>
        </w:tc>
      </w:tr>
      <w:tr w14:paraId="32A1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55" w:type="dxa"/>
            <w:vAlign w:val="center"/>
          </w:tcPr>
          <w:p w14:paraId="2D392B7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26" w:type="dxa"/>
            <w:vAlign w:val="top"/>
          </w:tcPr>
          <w:p w14:paraId="1F727B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被罩</w:t>
            </w:r>
          </w:p>
        </w:tc>
        <w:tc>
          <w:tcPr>
            <w:tcW w:w="1814" w:type="dxa"/>
            <w:vAlign w:val="top"/>
          </w:tcPr>
          <w:p w14:paraId="5640BF1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150×210</w:t>
            </w:r>
          </w:p>
        </w:tc>
        <w:tc>
          <w:tcPr>
            <w:tcW w:w="10460" w:type="dxa"/>
            <w:vMerge w:val="continue"/>
            <w:vAlign w:val="center"/>
          </w:tcPr>
          <w:p w14:paraId="2ED8C6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5F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224B4FF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26" w:type="dxa"/>
            <w:vAlign w:val="top"/>
          </w:tcPr>
          <w:p w14:paraId="411E994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枕套</w:t>
            </w:r>
          </w:p>
        </w:tc>
        <w:tc>
          <w:tcPr>
            <w:tcW w:w="1814" w:type="dxa"/>
            <w:vAlign w:val="top"/>
          </w:tcPr>
          <w:p w14:paraId="7C5B21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48×74</w:t>
            </w:r>
          </w:p>
        </w:tc>
        <w:tc>
          <w:tcPr>
            <w:tcW w:w="10460" w:type="dxa"/>
            <w:vMerge w:val="continue"/>
            <w:vAlign w:val="center"/>
          </w:tcPr>
          <w:p w14:paraId="3890455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2FD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855" w:type="dxa"/>
            <w:vAlign w:val="center"/>
          </w:tcPr>
          <w:p w14:paraId="05A3E7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526" w:type="dxa"/>
            <w:vAlign w:val="top"/>
          </w:tcPr>
          <w:p w14:paraId="2E6C8B1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枕芯</w:t>
            </w:r>
          </w:p>
        </w:tc>
        <w:tc>
          <w:tcPr>
            <w:tcW w:w="1814" w:type="dxa"/>
            <w:vAlign w:val="top"/>
          </w:tcPr>
          <w:p w14:paraId="66FFE23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45×72</w:t>
            </w:r>
          </w:p>
        </w:tc>
        <w:tc>
          <w:tcPr>
            <w:tcW w:w="10460" w:type="dxa"/>
            <w:vAlign w:val="center"/>
          </w:tcPr>
          <w:p w14:paraId="37A83A1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填充物符合GB18383标准，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全新原料，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无黑心棉，无异味</w:t>
            </w:r>
          </w:p>
        </w:tc>
      </w:tr>
      <w:tr w14:paraId="7FF7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5" w:type="dxa"/>
            <w:vAlign w:val="center"/>
          </w:tcPr>
          <w:p w14:paraId="17EC7DD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26" w:type="dxa"/>
            <w:vAlign w:val="top"/>
          </w:tcPr>
          <w:p w14:paraId="10EBF4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床垫</w:t>
            </w:r>
          </w:p>
        </w:tc>
        <w:tc>
          <w:tcPr>
            <w:tcW w:w="1814" w:type="dxa"/>
            <w:vAlign w:val="top"/>
          </w:tcPr>
          <w:p w14:paraId="677F80E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190×90</w:t>
            </w:r>
          </w:p>
        </w:tc>
        <w:tc>
          <w:tcPr>
            <w:tcW w:w="10460" w:type="dxa"/>
            <w:vAlign w:val="center"/>
          </w:tcPr>
          <w:p w14:paraId="3142E11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外罩全棉，内胆环保透气，厚度 5-8cm，可拆洗</w:t>
            </w:r>
          </w:p>
        </w:tc>
      </w:tr>
      <w:tr w14:paraId="73ED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5" w:type="dxa"/>
            <w:vAlign w:val="center"/>
          </w:tcPr>
          <w:p w14:paraId="10D36E2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6" w:type="dxa"/>
            <w:vAlign w:val="top"/>
          </w:tcPr>
          <w:p w14:paraId="7537EBF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枕巾</w:t>
            </w:r>
          </w:p>
        </w:tc>
        <w:tc>
          <w:tcPr>
            <w:tcW w:w="1814" w:type="dxa"/>
            <w:vAlign w:val="top"/>
          </w:tcPr>
          <w:p w14:paraId="25A7CF3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50×75</w:t>
            </w:r>
          </w:p>
        </w:tc>
        <w:tc>
          <w:tcPr>
            <w:tcW w:w="10460" w:type="dxa"/>
            <w:vAlign w:val="center"/>
          </w:tcPr>
          <w:p w14:paraId="52E66EC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100%棉，双层设计，吸湿透气</w:t>
            </w:r>
          </w:p>
        </w:tc>
      </w:tr>
      <w:tr w14:paraId="62C5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5" w:type="dxa"/>
            <w:gridSpan w:val="4"/>
            <w:vAlign w:val="center"/>
          </w:tcPr>
          <w:p w14:paraId="7D98020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通用安全标准：安全指标：甲醛≤75mg/kg，pH4.0-8.5，无异味，无可分解致癌芳香胺，色牢度≥3-4 级。</w:t>
            </w:r>
          </w:p>
        </w:tc>
      </w:tr>
    </w:tbl>
    <w:p w14:paraId="7408E14E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AD425B9">
      <w:pPr>
        <w:ind w:firstLine="280" w:firstLineChars="1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sectPr>
          <w:pgSz w:w="16838" w:h="11906" w:orient="landscape"/>
          <w:pgMar w:top="1519" w:right="1440" w:bottom="1519" w:left="1440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注明：宿舍床铺规格为长2米×宽0.9米，以上规格供参考，投标人可作适当优化，但须保证与床铺尺寸匹配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F7F1B2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、其他技术要求</w:t>
      </w:r>
    </w:p>
    <w:p w14:paraId="01981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1.产品须符合GB/T22796-2021标准要求，安全技术类别为B类及以上。</w:t>
      </w:r>
    </w:p>
    <w:p w14:paraId="11A3A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2.产品须具有齐全的成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品</w:t>
      </w:r>
      <w:r>
        <w:rPr>
          <w:rFonts w:hint="eastAsia" w:ascii="仿宋" w:hAnsi="仿宋" w:eastAsia="仿宋" w:cs="仿宋"/>
          <w:sz w:val="28"/>
          <w:szCs w:val="28"/>
        </w:rPr>
        <w:t>合格标识，贴标签标识在产品上。</w:t>
      </w:r>
    </w:p>
    <w:p w14:paraId="77AA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.安全技术类别要求：直接接触皮肤的产品应达到B类及以上标准。</w:t>
      </w:r>
    </w:p>
    <w:p w14:paraId="325E6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.甲醛含量：≤75 mg/kg；pH值：4.0-8.5。</w:t>
      </w:r>
    </w:p>
    <w:p w14:paraId="2C0AB49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5.标识与使用说明要求：产品须具有规范的成品标识，标识内容至少包括：产品名称、制造商名称及地址、产品标准编号、安全技术类别（如“B类”）、纤维成分及含量、洗涤维护方法、规格尺寸。每件产品须缝有耐久性标签，洗唛需注明产品号型、纤维成分及含量、维护方法，洗唛不得缝制在直接接触皮肤部位的边缘。安全技术类别标注按GB18401规定执行：B类纺织品在使用说明上应标明“GB18401 B类”或“B类”。</w:t>
      </w:r>
    </w:p>
    <w:p w14:paraId="7C000EA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6.工艺质量与物理性能要求：面料印花须清晰、无搭色，缝制针迹密度均匀，无跳针、漏缝、断线。纽扣、拉链、饰件等附件应牢固、无锐利尖端和边缘，附件须具有一定的抗拉强度，确保使用过程中无脱落风险。所有金属附件不得含有对人体有害的金属残留物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instrText xml:space="preserve"> HYPERLINK "https://www.sgsgroup.com.cn/zh-cn/news/2022/01/safeguards-00322-china-releases-an-updated-product-standard-for-bedding-gb-t-22796-2021" \t "https://chat.deepseek.com/a/chat/s/_blank" </w:instrTex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-20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。针迹密度应符合相关产品标准要求，起球性能、断裂强力、顶破强力等内在质量指标须满足GB/T 22796-2021相应等级的要求。</w:t>
      </w:r>
    </w:p>
    <w:p w14:paraId="2DFB82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7.绳带与机械安全要求 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因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本批床上用品使用对象包含14周岁及以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上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学生，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所以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产品须符合GB 31701-2015《婴幼儿及儿童纺织产品安全技术规范》的相关机械安全要求，包括但不限于：不得使用含有锐利尖端或边缘的附件；被罩、枕套等产品上的装饰性绳带长度须符合GB 31701的限值规定；不得含有可能造成缠绕或窒息风险的绳带设计。根据行业标准，年龄在14岁以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上学生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穿着或使用的纺织产品均须符合GB 31701的要求。</w:t>
      </w:r>
    </w:p>
    <w:p w14:paraId="3ACBAB5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8.填充物安全性要求（适用于枕芯、床垫等含填充物产品） ：填充物须为全新原料，严禁使用再加工纤维、废旧纤维制品、被污染的纤维、棉短绒（手扯长度13mm以下）或医用纤维性废弃物等国家明令禁止的材料。絮用纤维制品须符合GB 18383《絮用纤维制品通用技术要求》的规定，填充物中不得含有杂质、硬块、异味，须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供货前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提供原料来源证明及填充物质量检测报告。</w:t>
      </w:r>
    </w:p>
    <w:p w14:paraId="0F2B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9.面料工艺要求：床单、被罩、枕套等直接接触皮肤的面料须为100%棉，活性印染工艺，面料支数不低于40支。面料水洗尺寸变化率须在±2.5%以内，耐摩擦色牢度（干摩）≥3级、耐湿摩擦色牢度≥2-3级，耐皂洗色牢度≥3级。产品无异味，不含有荧光增白剂，不褪色、不起球。</w:t>
      </w:r>
    </w:p>
    <w:p w14:paraId="7883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10.燃烧性能要求：床上用品面料若适用，其燃烧性能须符合GB 31701及产品相关标准的要求。单位面积质量大于90g/m²的面料可免于考核燃烧性能，但羊毛、腈纶、聚酯纤维等特定纤维的纯纺或混纺织物也须按规定考核。</w:t>
      </w:r>
    </w:p>
    <w:p w14:paraId="4814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11.抗菌防螨要求（可选，建议纳入） ：鼓励投标人在满足基本技术要求的前提下，采用符合国家标准的抗菌、防螨面料或填充物处理工艺。若产品声明具有抗菌或防螨功能，须供货前提供具备CMA/CNAS资质的第三方检测机构出具的相应功能检测报告。</w:t>
      </w:r>
    </w:p>
    <w:p w14:paraId="458A3A9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E3BF6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四、质量保证与验收</w:t>
      </w:r>
    </w:p>
    <w:p w14:paraId="5DB9583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1.乙方须随货提供法定检验机构出具的本批次成衣质量检验合格报告。</w:t>
      </w:r>
    </w:p>
    <w:p w14:paraId="6C0AB0A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2.甲方在接收货物时进行检查验收，查看产品质量检验报告和质量标识。</w:t>
      </w:r>
    </w:p>
    <w:p w14:paraId="08CB07A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3.实行 “双送检 + 留样” 制度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5E6436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- 乙方随货附本批次 CMA 检测报告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7469B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甲方随机抽样送检第三方，费用乙方承担，不合格全额退货 + 赔偿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乙方须承担由此造成的一切损失。</w:t>
      </w:r>
    </w:p>
    <w:p w14:paraId="4549271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- 双方留样封存至质保期满，以备追溯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7E6FFA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.产品的售后服务期为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年，售后服务期内产品质量实行“三包”。</w:t>
      </w:r>
    </w:p>
    <w:p w14:paraId="2D54140B">
      <w:pPr>
        <w:keepNext/>
        <w:keepLines/>
        <w:widowControl w:val="0"/>
        <w:numPr>
          <w:ilvl w:val="0"/>
          <w:numId w:val="0"/>
        </w:numPr>
        <w:tabs>
          <w:tab w:val="left" w:pos="2730"/>
        </w:tabs>
        <w:wordWrap w:val="0"/>
        <w:autoSpaceDE w:val="0"/>
        <w:autoSpaceDN w:val="0"/>
        <w:adjustRightInd w:val="0"/>
        <w:spacing w:line="440" w:lineRule="exact"/>
        <w:jc w:val="left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1D34D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0E4B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3E6F5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A5551AA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7E4A431">
      <w:bookmarkStart w:id="0" w:name="_GoBack"/>
      <w:bookmarkEnd w:id="0"/>
    </w:p>
    <w:sectPr>
      <w:pgSz w:w="11906" w:h="16838"/>
      <w:pgMar w:top="1440" w:right="1519" w:bottom="1440" w:left="1519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87C42"/>
    <w:rsid w:val="0DB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2026-06-05T03:16:00Z</dcterms:created>
  <dc:creator>媛媛__</dc:creator>
  <cp:lastModifiedBy>媛媛__</cp:lastModifiedBy>
  <dcterms:modified xsi:type="dcterms:W3CDTF">2026-06-05T03:17:35Z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CF3AA01829E749D98070FB731A16A142_11</vt:lpwstr>
  </property>
  <property fmtid="{D5CDD505-2E9C-101B-9397-08002B2CF9AE}" pid="4" name="KSOTemplateDocerSaveRecord">
    <vt:lpwstr>eyJoZGlkIjoiZTI3ZGU5YzFmMjAyNTFlYzY2YTkwYmU3ZGU5YzU4YjEiLCJ1c2VySWQiOiI2NzExMzI4NjQifQ==</vt:lpwstr>
  </property>
</Properties>
</file>